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7502E" w14:textId="37ADDD62" w:rsidR="005146F7" w:rsidRPr="009F71CC" w:rsidRDefault="005146F7" w:rsidP="005146F7">
      <w:pPr>
        <w:pStyle w:val="Heading1"/>
        <w:rPr>
          <w:color w:val="555555"/>
          <w:lang w:val="fr-HT"/>
        </w:rPr>
      </w:pPr>
      <w:r w:rsidRPr="004504E1">
        <w:rPr>
          <w:lang w:val="fr-HT"/>
        </w:rPr>
        <w:t xml:space="preserve">Résumé </w:t>
      </w:r>
    </w:p>
    <w:p w14:paraId="5EED4A72" w14:textId="40BFFA86" w:rsidR="005146F7" w:rsidRPr="005146F7" w:rsidRDefault="005146F7" w:rsidP="005146F7">
      <w:pPr>
        <w:shd w:val="clear" w:color="auto" w:fill="FFFFFF"/>
        <w:spacing w:after="360" w:line="576" w:lineRule="atLeast"/>
        <w:rPr>
          <w:color w:val="555555"/>
          <w:lang w:val="fr-HT"/>
        </w:rPr>
      </w:pPr>
      <w:r w:rsidRPr="009F71CC">
        <w:rPr>
          <w:color w:val="555555"/>
          <w:lang w:val="fr-HT"/>
        </w:rPr>
        <w:t xml:space="preserve">Le problème abordé dans cette étude était les expériences vécues, les croyances, défis, et perceptions des enseignants des écoles publiques de la maternelle à la 12e année des régions des trois États de New York, du New Jersey et du Connecticut qui ont été précipitamment contraints de passer du face-à-face a l’enseignement en ligne pendant la pandémie de COVID-19 malgré leur manque de compétences et de préparation pour performer dans le nouvel environnement. Cette étude phénoménologique qualitative visait à explorer les expériences, croyances et perceptions de ces éducateurs dans le contexte du manque de compétences et de préparation d’urgence. Cette étude a été motivée par un cadre conceptuel construit sur le constructivisme, le connectivisme et la théorie du design constructiviste, car ces trois théories partagent le concept de collaboration, de communication et d’interaction, comme le montre la figure 1. Un échantillon de 10 participants </w:t>
      </w:r>
      <w:proofErr w:type="gramStart"/>
      <w:r w:rsidRPr="009F71CC">
        <w:rPr>
          <w:color w:val="555555"/>
          <w:lang w:val="fr-HT"/>
        </w:rPr>
        <w:t>ont</w:t>
      </w:r>
      <w:proofErr w:type="gramEnd"/>
      <w:r w:rsidRPr="009F71CC">
        <w:rPr>
          <w:color w:val="555555"/>
          <w:lang w:val="fr-HT"/>
        </w:rPr>
        <w:t xml:space="preserve"> été recrutés, sélectionnés via une enquête par </w:t>
      </w:r>
      <w:proofErr w:type="spellStart"/>
      <w:r w:rsidRPr="009F71CC">
        <w:rPr>
          <w:color w:val="555555"/>
          <w:lang w:val="fr-HT"/>
        </w:rPr>
        <w:t>Qualtrics</w:t>
      </w:r>
      <w:proofErr w:type="spellEnd"/>
      <w:r w:rsidRPr="009F71CC">
        <w:rPr>
          <w:color w:val="555555"/>
          <w:lang w:val="fr-HT"/>
        </w:rPr>
        <w:t xml:space="preserve"> en ligne et interrogés via Zoom entre le 6 juin et le 12 juillet 2023. Trois questions de recherche sur l’expérience et la préparation des enseignants, leurs croyances en une meilleure préparation alternative, et leur perception des alternatives relatives à la planification et la préparation aux situations d’urgence ont guidé cette enquête. Les données collectées ont été importées dans le logiciel </w:t>
      </w:r>
      <w:proofErr w:type="spellStart"/>
      <w:r w:rsidRPr="009F71CC">
        <w:rPr>
          <w:color w:val="555555"/>
          <w:lang w:val="fr-HT"/>
        </w:rPr>
        <w:t>NVivo</w:t>
      </w:r>
      <w:proofErr w:type="spellEnd"/>
      <w:r w:rsidRPr="009F71CC">
        <w:rPr>
          <w:color w:val="555555"/>
          <w:lang w:val="fr-HT"/>
        </w:rPr>
        <w:t xml:space="preserve"> et analysées à l'aide des directives de Braun et Clarke pour générer les catégories et les thèmes composé de sept stratégies positives à adopter et de trois approches négatives à éviter plan pour développer et entretenir un niveau constant et efficace de préparation académique institutions pour les situations d’urgence comme la pandémie de COVID-19. Les résultats ont inspiré six recommandations de pratique incluant l’adoption d’un système éducatif </w:t>
      </w:r>
      <w:r w:rsidRPr="009F71CC">
        <w:rPr>
          <w:color w:val="555555"/>
          <w:lang w:val="fr-HT"/>
        </w:rPr>
        <w:lastRenderedPageBreak/>
        <w:t>mixte, la formation et le développement professionnel des enseignants, et la mise en œuvre des meilleures pratiques en cas de catastrophe, et quatre recommandations pour de futures études portant sur d'autres effets de la pandémie sur d’autres parties prenantes telles que les parents, les élèves et les administrateurs.</w:t>
      </w:r>
    </w:p>
    <w:p w14:paraId="258F448A" w14:textId="77777777" w:rsidR="00D50035" w:rsidRPr="009F71CC" w:rsidRDefault="00D50035" w:rsidP="009F71CC">
      <w:pPr>
        <w:pStyle w:val="Heading1"/>
      </w:pPr>
      <w:r w:rsidRPr="009F71CC">
        <w:t>Remerciements</w:t>
      </w:r>
    </w:p>
    <w:p w14:paraId="6BF5B556" w14:textId="77777777" w:rsidR="00D50035" w:rsidRPr="009F71CC" w:rsidRDefault="00D50035">
      <w:pPr>
        <w:rPr>
          <w:color w:val="555555"/>
          <w:shd w:val="clear" w:color="auto" w:fill="FFFFFF"/>
        </w:rPr>
      </w:pPr>
    </w:p>
    <w:p w14:paraId="3C990336" w14:textId="77777777" w:rsidR="00D50035" w:rsidRPr="009F71CC" w:rsidRDefault="00D50035" w:rsidP="00D50035">
      <w:pPr>
        <w:spacing w:line="480" w:lineRule="auto"/>
        <w:ind w:firstLine="720"/>
      </w:pPr>
      <w:r w:rsidRPr="009F71CC">
        <w:t>Ce doctorat marque l'étape la plus importante d'un long parcours commencé en 1964 lorsqu'à l'âge de sept ans, mes adorables parents, aujourd'hui décédés, m'ont fait monter sur un âne pour me conduire de mon village natal de L'Acul à l'internat Sainte-Croix de Léogâne, en Haïti, afin d'y commencer mes études primaires. Depuis, j'ai rencontré de nombreuses personnes formidables qui ont contribué avec compétence, altruisme et générosité à mon éducation, ma survie, mon éducation et mon parcours scolaire. Certaines de ces grandes âmes ne sont plus parmi nous, mais elles méritent d'être reconnues, au même titre que celles et ceux qui ont été témoins de ce merveilleux accomplissement. Tout d'abord, je suis reconnaissant à Dieu Tout-Puissant d'avoir ouvert la voie depuis mon village natal reculé de L'Acul de Léogâne, en Haïti, où mon père, aujourd'hui décédé, était instituteur en maternelle, jusqu'à mes études de premier et de deuxième cycles aux États-Unis, en présentiel et en ligne.</w:t>
      </w:r>
    </w:p>
    <w:p w14:paraId="2405D4F3" w14:textId="09056BC8" w:rsidR="00D50035" w:rsidRPr="009F71CC" w:rsidRDefault="00D50035" w:rsidP="00D50035">
      <w:pPr>
        <w:spacing w:line="480" w:lineRule="auto"/>
        <w:ind w:firstLine="720"/>
      </w:pPr>
      <w:r w:rsidRPr="009F71CC">
        <w:t xml:space="preserve">Je suis sincèrement reconnaissant à tous les enseignants, éducateurs, institutions universitaires et à l'Église épiscopale qui ont contribué à ma formation. Je suis infiniment reconnaissant envers ces professeurs exceptionnels qui m'ont tant appris, de Madame Abel Henry, qui m'a patiemment formé à la lecture et à l'écriture avec le buvard, au Dr Ann Armstrong, qui m'a guidé avec compétence et patience tout au long de cette recherche en tant que présidente de mon jury de thèse. Je tiens à exprimer mes plus sincères remerciements à </w:t>
      </w:r>
      <w:r w:rsidRPr="009F71CC">
        <w:lastRenderedPageBreak/>
        <w:t>l'ensemble du jury de thèse, Dr Armstrong, Dr Summerville et Dr Shriner, pour leur excellence scientifique, qui m'a permis d'arriver jusqu'à aujourd'hui. Je suis particulièrement reconnaissant aux Dr Christina Dawson et Regina Wright pour leur généreux soutien. Je tiens à remercier tout particulièrement le professeur Josep Desir, qui a initié pour moi la stratégie d'écriture ascendante au lycée. Aux enseignants des écoles de New York, du New Jersey et du Connecticut qui se sont portés volontaires pour participer à cette recherche : je dois dire que cet effort aurait été impossible sans votre contribution exceptionnelle. Merci. Je dois également remercier le révérend Docteur Jean Baptiste Rock (Église épiscopale paroissiale Saint-Jean, Bridgeport, Connecticut), M. Guy Bocicaut ( Bocicaut Real Estate et Haiti Plus) et Mme Heather Nivaggi Diliberto (Groupe Facebook des enseignants du New Jersey) pour m'avoir donné accès à leurs locaux pour le recrutement des participants.</w:t>
      </w:r>
    </w:p>
    <w:p w14:paraId="31FAC9BA" w14:textId="7A979C03" w:rsidR="00D50035" w:rsidRPr="009F71CC" w:rsidRDefault="00D50035" w:rsidP="00D50035">
      <w:pPr>
        <w:spacing w:line="480" w:lineRule="auto"/>
        <w:ind w:firstLine="720"/>
      </w:pPr>
      <w:r w:rsidRPr="009F71CC">
        <w:t xml:space="preserve">Plus près de moi, je suis sincèrement reconnaissant à mes chers défunts père et mère, M. et Mme Jean Fabius Vermeille, pour leur amour, leurs sacrifices et leur engagement qui ont nourri ma vie et mon éducation. Au regretté révérend Pierre Thévenot, qui fut, je crois, un acteur du changement social hors du commun, et à sa défunte épouse, qui a facilité mes études secondaires et supérieures en Haïti en me fournissant un logement et une bourse, je dis merci. À ma chère épouse, Marie J. Vermeille, je suis reconnaissant pour votre amour, votre soutien, votre engagement et votre patience, témoin privilégié de mes longues journées et nuits dans cette entreprise. À mes chers fils Kennickholson et Luc Vermeille (mon webmaster), à mes chers frères et sœurs, à mes chers amis le professeur Lionel René, le professeur Duce Rebecca et le révérend Pierre Lindor, je suis profondément touché par vos encouragements et votre solidarité indéfectibles qui m'ont permis de continuer. Enfin, à mes petits-fils Benjamen (six ans) et Caleb </w:t>
      </w:r>
      <w:r w:rsidRPr="009F71CC">
        <w:lastRenderedPageBreak/>
        <w:t>K. Vermeille (un an), j'espère que cet accomplissement inspirera votre destinée vers le merveilleux univers de la connaissance.</w:t>
      </w:r>
    </w:p>
    <w:p w14:paraId="7F7148D0" w14:textId="21381948" w:rsidR="00D50035" w:rsidRPr="009F71CC" w:rsidRDefault="00D50035" w:rsidP="00D50035">
      <w:pPr>
        <w:rPr>
          <w:color w:val="555555"/>
          <w:shd w:val="clear" w:color="auto" w:fill="FFFFFF"/>
        </w:rPr>
      </w:pPr>
      <w:r w:rsidRPr="009F71CC">
        <w:t xml:space="preserve">La thèse complète est disponible à l'adresse suivante : </w:t>
      </w:r>
      <w:hyperlink r:id="rId4" w:history="1">
        <w:r w:rsidRPr="009F71CC">
          <w:rPr>
            <w:rStyle w:val="Hyperlink"/>
            <w:shd w:val="clear" w:color="auto" w:fill="FFFFFF"/>
          </w:rPr>
          <w:t>https://www.proquest.com/dissertations-theses/exploring-teachers-lived-experiences-teaching/docview/3095848283/se-2</w:t>
        </w:r>
      </w:hyperlink>
    </w:p>
    <w:p w14:paraId="0950C521" w14:textId="77777777" w:rsidR="00D50035" w:rsidRPr="009F71CC" w:rsidRDefault="00D50035" w:rsidP="00D50035"/>
    <w:p w14:paraId="7F018081" w14:textId="77777777" w:rsidR="004504E1" w:rsidRPr="004504E1" w:rsidRDefault="004504E1" w:rsidP="004504E1">
      <w:pPr>
        <w:spacing w:line="480" w:lineRule="auto"/>
        <w:rPr>
          <w:lang w:val="fr-HT"/>
        </w:rPr>
      </w:pPr>
    </w:p>
    <w:p w14:paraId="5C82D828" w14:textId="242A1F5A" w:rsidR="00D50035" w:rsidRPr="009F71CC" w:rsidRDefault="00D50035" w:rsidP="004504E1">
      <w:pPr>
        <w:spacing w:line="480" w:lineRule="auto"/>
      </w:pPr>
      <w:r w:rsidRPr="009F71CC">
        <w:t>Références :</w:t>
      </w:r>
    </w:p>
    <w:p w14:paraId="04AA9AAF" w14:textId="3C074807" w:rsidR="00EE5256" w:rsidRPr="009F71CC" w:rsidRDefault="00EE5256">
      <w:pPr>
        <w:rPr>
          <w:color w:val="555555"/>
          <w:shd w:val="clear" w:color="auto" w:fill="FFFFFF"/>
        </w:rPr>
      </w:pPr>
      <w:r w:rsidRPr="009F71CC">
        <w:rPr>
          <w:color w:val="555555"/>
          <w:shd w:val="clear" w:color="auto" w:fill="FFFFFF"/>
          <w:lang w:val="fr-HT"/>
        </w:rPr>
        <w:t xml:space="preserve">Vermeille, JK (2024). </w:t>
      </w:r>
      <w:r w:rsidRPr="009F71CC">
        <w:rPr>
          <w:i/>
          <w:iCs/>
          <w:color w:val="555555"/>
          <w:shd w:val="clear" w:color="auto" w:fill="FFFFFF"/>
        </w:rPr>
        <w:t xml:space="preserve">Exploration des expériences vécues par les enseignants en enseignement en ligne à la suite de la COVID-19 : une étude phénoménologique </w:t>
      </w:r>
      <w:r w:rsidRPr="009F71CC">
        <w:rPr>
          <w:color w:val="555555"/>
          <w:shd w:val="clear" w:color="auto" w:fill="FFFFFF"/>
        </w:rPr>
        <w:t xml:space="preserve">(n° de commande : 31483656). Disponible auprès de ProQuest Dissertations &amp; Theses Global. (3095848283). </w:t>
      </w:r>
      <w:hyperlink r:id="rId5" w:history="1">
        <w:r w:rsidRPr="009F71CC">
          <w:rPr>
            <w:rStyle w:val="Hyperlink"/>
            <w:shd w:val="clear" w:color="auto" w:fill="FFFFFF"/>
          </w:rPr>
          <w:t xml:space="preserve">https://go.openathens.net/redirector/nu.edu?url= </w:t>
        </w:r>
      </w:hyperlink>
      <w:r w:rsidR="00D50035" w:rsidRPr="009F71CC">
        <w:rPr>
          <w:color w:val="555555"/>
          <w:shd w:val="clear" w:color="auto" w:fill="FFFFFF"/>
        </w:rPr>
        <w:t>https://www.proquest.com/dissertations-theses/exploring-teachers-lived-experiences-teaching/docview/3095848283/se-2</w:t>
      </w:r>
    </w:p>
    <w:sectPr w:rsidR="00EE5256" w:rsidRPr="009F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256"/>
    <w:rsid w:val="00262FFA"/>
    <w:rsid w:val="002F5C03"/>
    <w:rsid w:val="004504E1"/>
    <w:rsid w:val="004A53B9"/>
    <w:rsid w:val="005146F7"/>
    <w:rsid w:val="006D0736"/>
    <w:rsid w:val="009F71CC"/>
    <w:rsid w:val="00AD5659"/>
    <w:rsid w:val="00D50035"/>
    <w:rsid w:val="00EE5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BC619"/>
  <w15:chartTrackingRefBased/>
  <w15:docId w15:val="{FAB134A6-5E60-4EF9-831B-C652E5B8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256"/>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E525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E525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E525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E5256"/>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E5256"/>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E5256"/>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E5256"/>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E5256"/>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E5256"/>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52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52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52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52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52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52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52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52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5256"/>
    <w:rPr>
      <w:rFonts w:eastAsiaTheme="majorEastAsia" w:cstheme="majorBidi"/>
      <w:color w:val="272727" w:themeColor="text1" w:themeTint="D8"/>
    </w:rPr>
  </w:style>
  <w:style w:type="paragraph" w:styleId="Title">
    <w:name w:val="Title"/>
    <w:basedOn w:val="Normal"/>
    <w:next w:val="Normal"/>
    <w:link w:val="TitleChar"/>
    <w:uiPriority w:val="10"/>
    <w:qFormat/>
    <w:rsid w:val="00EE525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E52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525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E52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5256"/>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EE5256"/>
    <w:rPr>
      <w:i/>
      <w:iCs/>
      <w:color w:val="404040" w:themeColor="text1" w:themeTint="BF"/>
    </w:rPr>
  </w:style>
  <w:style w:type="paragraph" w:styleId="ListParagraph">
    <w:name w:val="List Paragraph"/>
    <w:basedOn w:val="Normal"/>
    <w:uiPriority w:val="34"/>
    <w:qFormat/>
    <w:rsid w:val="00EE5256"/>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EE5256"/>
    <w:rPr>
      <w:i/>
      <w:iCs/>
      <w:color w:val="0F4761" w:themeColor="accent1" w:themeShade="BF"/>
    </w:rPr>
  </w:style>
  <w:style w:type="paragraph" w:styleId="IntenseQuote">
    <w:name w:val="Intense Quote"/>
    <w:basedOn w:val="Normal"/>
    <w:next w:val="Normal"/>
    <w:link w:val="IntenseQuoteChar"/>
    <w:uiPriority w:val="30"/>
    <w:qFormat/>
    <w:rsid w:val="00EE525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E5256"/>
    <w:rPr>
      <w:i/>
      <w:iCs/>
      <w:color w:val="0F4761" w:themeColor="accent1" w:themeShade="BF"/>
    </w:rPr>
  </w:style>
  <w:style w:type="character" w:styleId="IntenseReference">
    <w:name w:val="Intense Reference"/>
    <w:basedOn w:val="DefaultParagraphFont"/>
    <w:uiPriority w:val="32"/>
    <w:qFormat/>
    <w:rsid w:val="00EE5256"/>
    <w:rPr>
      <w:b/>
      <w:bCs/>
      <w:smallCaps/>
      <w:color w:val="0F4761" w:themeColor="accent1" w:themeShade="BF"/>
      <w:spacing w:val="5"/>
    </w:rPr>
  </w:style>
  <w:style w:type="character" w:styleId="Hyperlink">
    <w:name w:val="Hyperlink"/>
    <w:basedOn w:val="DefaultParagraphFont"/>
    <w:uiPriority w:val="99"/>
    <w:unhideWhenUsed/>
    <w:rsid w:val="00EE5256"/>
    <w:rPr>
      <w:color w:val="467886" w:themeColor="hyperlink"/>
      <w:u w:val="single"/>
    </w:rPr>
  </w:style>
  <w:style w:type="character" w:styleId="UnresolvedMention">
    <w:name w:val="Unresolved Mention"/>
    <w:basedOn w:val="DefaultParagraphFont"/>
    <w:uiPriority w:val="99"/>
    <w:semiHidden/>
    <w:unhideWhenUsed/>
    <w:rsid w:val="00EE52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769876">
      <w:bodyDiv w:val="1"/>
      <w:marLeft w:val="0"/>
      <w:marRight w:val="0"/>
      <w:marTop w:val="0"/>
      <w:marBottom w:val="0"/>
      <w:divBdr>
        <w:top w:val="none" w:sz="0" w:space="0" w:color="auto"/>
        <w:left w:val="none" w:sz="0" w:space="0" w:color="auto"/>
        <w:bottom w:val="none" w:sz="0" w:space="0" w:color="auto"/>
        <w:right w:val="none" w:sz="0" w:space="0" w:color="auto"/>
      </w:divBdr>
      <w:divsChild>
        <w:div w:id="1445030732">
          <w:marLeft w:val="0"/>
          <w:marRight w:val="0"/>
          <w:marTop w:val="0"/>
          <w:marBottom w:val="0"/>
          <w:divBdr>
            <w:top w:val="none" w:sz="0" w:space="0" w:color="auto"/>
            <w:left w:val="none" w:sz="0" w:space="0" w:color="auto"/>
            <w:bottom w:val="none" w:sz="0" w:space="0" w:color="auto"/>
            <w:right w:val="none" w:sz="0" w:space="0" w:color="auto"/>
          </w:divBdr>
          <w:divsChild>
            <w:div w:id="1912084153">
              <w:marLeft w:val="0"/>
              <w:marRight w:val="0"/>
              <w:marTop w:val="0"/>
              <w:marBottom w:val="0"/>
              <w:divBdr>
                <w:top w:val="none" w:sz="0" w:space="0" w:color="auto"/>
                <w:left w:val="none" w:sz="0" w:space="0" w:color="auto"/>
                <w:bottom w:val="none" w:sz="0" w:space="0" w:color="auto"/>
                <w:right w:val="none" w:sz="0" w:space="0" w:color="auto"/>
              </w:divBdr>
            </w:div>
            <w:div w:id="339236749">
              <w:marLeft w:val="0"/>
              <w:marRight w:val="0"/>
              <w:marTop w:val="0"/>
              <w:marBottom w:val="0"/>
              <w:divBdr>
                <w:top w:val="none" w:sz="0" w:space="0" w:color="auto"/>
                <w:left w:val="none" w:sz="0" w:space="0" w:color="auto"/>
                <w:bottom w:val="none" w:sz="0" w:space="0" w:color="auto"/>
                <w:right w:val="none" w:sz="0" w:space="0" w:color="auto"/>
              </w:divBdr>
              <w:divsChild>
                <w:div w:id="916944300">
                  <w:marLeft w:val="0"/>
                  <w:marRight w:val="0"/>
                  <w:marTop w:val="0"/>
                  <w:marBottom w:val="0"/>
                  <w:divBdr>
                    <w:top w:val="none" w:sz="0" w:space="0" w:color="auto"/>
                    <w:left w:val="none" w:sz="0" w:space="0" w:color="auto"/>
                    <w:bottom w:val="none" w:sz="0" w:space="0" w:color="auto"/>
                    <w:right w:val="none" w:sz="0" w:space="0" w:color="auto"/>
                  </w:divBdr>
                </w:div>
                <w:div w:id="16854660">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 w:id="320619308">
          <w:marLeft w:val="0"/>
          <w:marRight w:val="0"/>
          <w:marTop w:val="75"/>
          <w:marBottom w:val="0"/>
          <w:divBdr>
            <w:top w:val="none" w:sz="0" w:space="0" w:color="auto"/>
            <w:left w:val="none" w:sz="0" w:space="0" w:color="auto"/>
            <w:bottom w:val="none" w:sz="0" w:space="0" w:color="auto"/>
            <w:right w:val="none" w:sz="0" w:space="0" w:color="auto"/>
          </w:divBdr>
          <w:divsChild>
            <w:div w:id="1361467095">
              <w:marLeft w:val="0"/>
              <w:marRight w:val="0"/>
              <w:marTop w:val="0"/>
              <w:marBottom w:val="0"/>
              <w:divBdr>
                <w:top w:val="none" w:sz="0" w:space="0" w:color="auto"/>
                <w:left w:val="none" w:sz="0" w:space="0" w:color="auto"/>
                <w:bottom w:val="none" w:sz="0" w:space="0" w:color="auto"/>
                <w:right w:val="none" w:sz="0" w:space="0" w:color="auto"/>
              </w:divBdr>
              <w:divsChild>
                <w:div w:id="193524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o.openathens.net/redirector/nu.edu?url=" TargetMode="External"/><Relationship Id="rId4" Type="http://schemas.openxmlformats.org/officeDocument/2006/relationships/hyperlink" Target="https://www.proquest.com/dissertations-theses/exploring-teachers-lived-experiences-teaching/docview/3095848283/s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999</Words>
  <Characters>5697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Vermeille</dc:creator>
  <cp:keywords/>
  <dc:description/>
  <cp:lastModifiedBy>Joseph Vermeille</cp:lastModifiedBy>
  <cp:revision>3</cp:revision>
  <dcterms:created xsi:type="dcterms:W3CDTF">2025-07-19T18:08:00Z</dcterms:created>
  <dcterms:modified xsi:type="dcterms:W3CDTF">2025-07-20T05:35:00Z</dcterms:modified>
</cp:coreProperties>
</file>